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vertAlign w:val="baseline"/>
          <w:lang w:val="en-US" w:eastAsia="zh-CN"/>
        </w:rPr>
        <w:t>附件一：</w:t>
      </w:r>
    </w:p>
    <w:tbl>
      <w:tblPr>
        <w:tblStyle w:val="5"/>
        <w:tblW w:w="8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98"/>
        <w:gridCol w:w="1066"/>
        <w:gridCol w:w="2496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预算金额（采购限价）（万元）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可视耳鼻喉内镜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.5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详见参数一</w:t>
            </w:r>
          </w:p>
        </w:tc>
      </w:tr>
    </w:tbl>
    <w:p>
      <w:pPr>
        <w:spacing w:line="76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760" w:lineRule="exact"/>
        <w:ind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参数一 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可视耳鼻喉内镜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主要参数与技术要求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宋体" w:hAnsi="宋体" w:eastAsia="宋体"/>
          <w:sz w:val="30"/>
          <w:szCs w:val="30"/>
        </w:rPr>
        <w:t>设备名称：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可视耳鼻喉内镜</w:t>
      </w:r>
    </w:p>
    <w:p>
      <w:pPr>
        <w:numPr>
          <w:ilvl w:val="0"/>
          <w:numId w:val="0"/>
        </w:num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二、数量：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1套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三、设备用途及说明：用于耳道、鼻腔、咽喉腔检查</w:t>
      </w:r>
      <w:r>
        <w:rPr>
          <w:rFonts w:hint="eastAsia" w:ascii="宋体" w:hAnsi="宋体" w:eastAsia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/>
          <w:sz w:val="30"/>
          <w:szCs w:val="30"/>
        </w:rPr>
        <w:t>疾病普查及手术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等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四、主要技术参数及要求：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/>
          <w:sz w:val="30"/>
          <w:szCs w:val="30"/>
        </w:rPr>
        <w:t>主机自带无线网络能与图文工作站无线传输实现报告编辑存储打印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2.具备高清</w:t>
      </w:r>
      <w:r>
        <w:rPr>
          <w:rFonts w:hint="eastAsia" w:ascii="宋体" w:hAnsi="宋体" w:eastAsia="宋体"/>
          <w:sz w:val="30"/>
          <w:szCs w:val="30"/>
        </w:rPr>
        <w:t>显示屏≥3.0寸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sz w:val="30"/>
          <w:szCs w:val="30"/>
        </w:rPr>
        <w:tab/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/>
          <w:sz w:val="30"/>
          <w:szCs w:val="30"/>
        </w:rPr>
        <w:t>显示器转动角度，前后转动角度≥120°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</w:rPr>
        <w:t>4</w:t>
      </w:r>
      <w:r>
        <w:rPr>
          <w:rFonts w:hint="eastAsia" w:ascii="宋体" w:hAnsi="宋体" w:eastAsia="宋体"/>
          <w:sz w:val="30"/>
          <w:szCs w:val="30"/>
          <w:lang w:eastAsia="zh-CN"/>
        </w:rPr>
        <w:t>.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内部</w:t>
      </w:r>
      <w:r>
        <w:rPr>
          <w:rFonts w:hint="eastAsia" w:ascii="宋体" w:hAnsi="宋体" w:eastAsia="宋体"/>
          <w:sz w:val="30"/>
          <w:szCs w:val="30"/>
        </w:rPr>
        <w:t>存储空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间</w:t>
      </w:r>
      <w:r>
        <w:rPr>
          <w:rFonts w:hint="eastAsia" w:ascii="宋体" w:hAnsi="宋体" w:eastAsia="宋体"/>
          <w:sz w:val="30"/>
          <w:szCs w:val="30"/>
        </w:rPr>
        <w:t>≥32G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/>
          <w:sz w:val="30"/>
          <w:szCs w:val="30"/>
        </w:rPr>
        <w:t>最大存储照片量≥35万张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/>
          <w:sz w:val="30"/>
          <w:szCs w:val="30"/>
        </w:rPr>
        <w:t>可存储录像≥25小时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7.</w:t>
      </w:r>
      <w:r>
        <w:rPr>
          <w:rFonts w:hint="eastAsia" w:ascii="宋体" w:hAnsi="宋体" w:eastAsia="宋体"/>
          <w:sz w:val="30"/>
          <w:szCs w:val="30"/>
        </w:rPr>
        <w:t>配备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内置</w:t>
      </w:r>
      <w:r>
        <w:rPr>
          <w:rFonts w:hint="eastAsia" w:ascii="宋体" w:hAnsi="宋体" w:eastAsia="宋体"/>
          <w:sz w:val="30"/>
          <w:szCs w:val="30"/>
        </w:rPr>
        <w:t>锂电池，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独立工作时间</w:t>
      </w:r>
      <w:r>
        <w:rPr>
          <w:rFonts w:hint="eastAsia" w:ascii="宋体" w:hAnsi="宋体" w:eastAsia="宋体"/>
          <w:sz w:val="30"/>
          <w:szCs w:val="30"/>
        </w:rPr>
        <w:t>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3小时，</w:t>
      </w:r>
      <w:r>
        <w:rPr>
          <w:rFonts w:hint="eastAsia" w:ascii="宋体" w:hAnsi="宋体" w:eastAsia="宋体"/>
          <w:sz w:val="30"/>
          <w:szCs w:val="30"/>
        </w:rPr>
        <w:t>充电时间</w:t>
      </w:r>
      <w:r>
        <w:rPr>
          <w:rFonts w:hint="eastAsia" w:ascii="宋体" w:hAnsi="宋体" w:eastAsia="宋体" w:cs="宋体"/>
          <w:sz w:val="30"/>
          <w:szCs w:val="30"/>
        </w:rPr>
        <w:t>≤</w:t>
      </w:r>
      <w:r>
        <w:rPr>
          <w:rFonts w:hint="eastAsia" w:ascii="宋体" w:hAnsi="宋体" w:eastAsia="宋体"/>
          <w:sz w:val="30"/>
          <w:szCs w:val="30"/>
        </w:rPr>
        <w:t>4小时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/>
          <w:sz w:val="30"/>
          <w:szCs w:val="30"/>
        </w:rPr>
        <w:t>视场角≥80º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9.</w:t>
      </w:r>
      <w:r>
        <w:rPr>
          <w:rFonts w:hint="eastAsia" w:ascii="宋体" w:hAnsi="宋体" w:eastAsia="宋体"/>
          <w:sz w:val="30"/>
          <w:szCs w:val="30"/>
        </w:rPr>
        <w:t>内置LED光源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10.</w:t>
      </w:r>
      <w:r>
        <w:rPr>
          <w:rFonts w:hint="eastAsia" w:ascii="宋体" w:hAnsi="宋体" w:eastAsia="宋体"/>
          <w:sz w:val="30"/>
          <w:szCs w:val="30"/>
        </w:rPr>
        <w:t>镜管更换方式：推拉式自锁插头的连接方式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2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val="en-US" w:eastAsia="zh-CN"/>
        </w:rPr>
        <w:t>11.</w:t>
      </w:r>
      <w:r>
        <w:rPr>
          <w:rFonts w:hint="eastAsia" w:ascii="宋体" w:hAnsi="宋体" w:eastAsia="宋体"/>
          <w:sz w:val="30"/>
          <w:szCs w:val="30"/>
        </w:rPr>
        <w:t>镜管与主机连接方式：支持热插拔，即插即用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</w:p>
    <w:p>
      <w:pPr>
        <w:pStyle w:val="3"/>
        <w:rPr>
          <w:rFonts w:hint="default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12.图文工作站要求：满足设备需要的品牌计算机一套</w:t>
      </w:r>
    </w:p>
    <w:p>
      <w:pPr>
        <w:pStyle w:val="3"/>
        <w:ind w:firstLine="600" w:firstLineChars="200"/>
        <w:rPr>
          <w:rFonts w:hint="eastAsia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12.1 具备专用高清显示器一台；</w:t>
      </w:r>
    </w:p>
    <w:p>
      <w:pPr>
        <w:pStyle w:val="3"/>
        <w:ind w:firstLine="600" w:firstLineChars="200"/>
        <w:rPr>
          <w:rFonts w:hint="default" w:hAnsi="宋体" w:eastAsia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12.2 具备配套</w:t>
      </w:r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图文工作</w:t>
      </w:r>
      <w:r>
        <w:rPr>
          <w:rFonts w:hint="eastAsia" w:ascii="宋体" w:hAnsi="宋体" w:eastAsia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站彩色报告打印机一台；</w:t>
      </w:r>
    </w:p>
    <w:p>
      <w:pPr>
        <w:pStyle w:val="3"/>
        <w:ind w:firstLine="600" w:firstLineChars="200"/>
        <w:rPr>
          <w:rFonts w:hint="eastAsia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12.3 配备多功能电脑桌椅一套；</w:t>
      </w:r>
    </w:p>
    <w:p>
      <w:pPr>
        <w:pStyle w:val="3"/>
        <w:ind w:firstLine="600" w:firstLineChars="200"/>
        <w:rPr>
          <w:rFonts w:hint="default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12.4 所配工作站最低配置和性能：CPU:4核，内存:DDR8GB,硬盘：≥1T。</w:t>
      </w:r>
    </w:p>
    <w:p>
      <w:pPr>
        <w:pStyle w:val="3"/>
        <w:rPr>
          <w:rFonts w:hint="default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14.标配不同型号喉镜两条，耳镜一条，鼻镜一条。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C73EF"/>
    <w:rsid w:val="0AAB5FF7"/>
    <w:rsid w:val="3B6B5251"/>
    <w:rsid w:val="54161A99"/>
    <w:rsid w:val="5CCC73EF"/>
    <w:rsid w:val="654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450</Characters>
  <Lines>0</Lines>
  <Paragraphs>0</Paragraphs>
  <TotalTime>32</TotalTime>
  <ScaleCrop>false</ScaleCrop>
  <LinksUpToDate>false</LinksUpToDate>
  <CharactersWithSpaces>456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2025-08-27T08:20:00Z</dcterms:created>
  <dc:creator>燎原</dc:creator>
  <cp:lastModifiedBy>Administrator</cp:lastModifiedBy>
  <cp:lastPrinted>2025-09-28T08:20:00Z</cp:lastPrinted>
  <dcterms:modified xsi:type="dcterms:W3CDTF">2025-09-29T07:18:24Z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26430509C2D64070BFB9E47C8DE97C2B_11</vt:lpwstr>
  </property>
  <property fmtid="{D5CDD505-2E9C-101B-9397-08002B2CF9AE}" pid="4" name="KSOTemplateDocerSaveRecord">
    <vt:lpwstr>eyJoZGlkIjoiZTdhYTYwZjI1YTNiZWYxYTFlMDJkOTc5ODE3Nzc2MTMiLCJ1c2VySWQiOiI0NzcyMDYyODMifQ==</vt:lpwstr>
  </property>
</Properties>
</file>